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Times New Roman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79040" cy="101854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0" t="-198" r="1212" b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5336540</wp:posOffset>
            </wp:positionH>
            <wp:positionV relativeFrom="paragraph">
              <wp:posOffset>-631190</wp:posOffset>
            </wp:positionV>
            <wp:extent cx="1259205" cy="108966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6" t="-32" r="7344" b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 w:cs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104900" cy="109728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2899" b="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-492760</wp:posOffset>
            </wp:positionH>
            <wp:positionV relativeFrom="paragraph">
              <wp:posOffset>149225</wp:posOffset>
            </wp:positionV>
            <wp:extent cx="1771650" cy="1000125"/>
            <wp:effectExtent l="0" t="0" r="0" b="0"/>
            <wp:wrapNone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4217" b="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ORGANIZACYJNY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DRUŻYNOWYCH SZACHACH BŁYSKAWICZNYCH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I. Turniej zostanie rozegrany w 3 kategoriach wiekowych: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Grupa A: klasy 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3-0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 (rocznik 2013 i młodsi)</w:t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Grupa B: klasy 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6-4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 (rocznik 201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0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 i młodsi)</w:t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Grupa C: klasy 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8-7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 (rocznik 200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8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 i młodsi)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II. Drużynę stanowi 4 zawodników (w tym minimum jedna dziewczynka) w składzie podstawowym plus maximum 2 rezerwowych.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III. Szkoła ma prawo do wystawienia 3 drużyn w każdej kategorii wiekowej.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IV. Zainteresowane szkoły prosimy o przesłanie zgłoszenia</w:t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(druk w załączniku) do 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none"/>
          <w:lang w:val="pl"/>
        </w:rPr>
        <w:t>2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none"/>
          <w:lang w:val="pl"/>
        </w:rPr>
        <w:t>8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none"/>
          <w:lang w:val="pl"/>
        </w:rPr>
        <w:t xml:space="preserve"> października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 na adres: </w:t>
      </w:r>
      <w:hyperlink r:id="rId6">
        <w:r>
          <w:rPr>
            <w:rStyle w:val="Czeinternetowe"/>
            <w:rFonts w:eastAsia="Bookman Old Style" w:cs="Bookman Old Style" w:ascii="Bookman Old Style" w:hAnsi="Bookman Old Style"/>
            <w:b w:val="false"/>
            <w:bCs w:val="false"/>
            <w:sz w:val="28"/>
            <w:szCs w:val="28"/>
            <w:u w:val="none"/>
            <w:lang w:val="pl"/>
          </w:rPr>
          <w:t>szs.koordynator@msos.kielce.eu</w:t>
        </w:r>
      </w:hyperlink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V.Termin, miejsce i szczegółowy regulamin zostanie przesłany po zamknięciu listy zgłoszeń. 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191135</wp:posOffset>
            </wp:positionH>
            <wp:positionV relativeFrom="paragraph">
              <wp:posOffset>116205</wp:posOffset>
            </wp:positionV>
            <wp:extent cx="2019300" cy="1379220"/>
            <wp:effectExtent l="0" t="0" r="0" b="0"/>
            <wp:wrapNone/>
            <wp:docPr id="5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0" r="0" b="4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 </w:t>
      </w:r>
      <w:r>
        <w:rPr>
          <w:rFonts w:eastAsia="Bookman Old Style" w:cs="Bookman Old Style" w:ascii="Bookman Old Style" w:hAnsi="Bookman Old Style"/>
          <w:lang w:val="pl"/>
        </w:rPr>
        <w:t>Agnieszka Merwart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widowControl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</w:t>
      </w: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>koordynator zawodów mię</w:t>
      </w:r>
      <w:r>
        <w:rPr>
          <w:rFonts w:eastAsia="Bookman Old Style" w:cs="Bookman Old Style" w:ascii="Bookman Old Style" w:hAnsi="Bookman Old Style"/>
          <w:sz w:val="20"/>
          <w:szCs w:val="20"/>
        </w:rPr>
        <w:t>dzyszkolnych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0"/>
          <w:szCs w:val="20"/>
          <w:lang w:val="pl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szs.koordynator@msos.kielce.eu" TargetMode="External"/><Relationship Id="rId7" Type="http://schemas.openxmlformats.org/officeDocument/2006/relationships/image" Target="media/image5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LibreOffice/7.0.0.3$Windows_X86_64 LibreOffice_project/8061b3e9204bef6b321a21033174034a5e2ea88e</Application>
  <Pages>1</Pages>
  <Words>103</Words>
  <Characters>657</Characters>
  <CharactersWithSpaces>1113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2022-10-12T18:40:48Z</dcterms:created>
  <dc:creator/>
  <dc:description/>
  <dc:language>pl-PL</dc:language>
  <cp:lastModifiedBy/>
  <dcterms:modified xsi:type="dcterms:W3CDTF">2022-10-16T14:24:56Z</dcterms:modified>
  <cp:revision>4</cp:revision>
  <dc:subject/>
  <dc:title/>
</cp:coreProperties>
</file>