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5344795</wp:posOffset>
            </wp:positionH>
            <wp:positionV relativeFrom="paragraph">
              <wp:posOffset>-654050</wp:posOffset>
            </wp:positionV>
            <wp:extent cx="1365250" cy="112585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-606425</wp:posOffset>
            </wp:positionH>
            <wp:positionV relativeFrom="paragraph">
              <wp:posOffset>-598170</wp:posOffset>
            </wp:positionV>
            <wp:extent cx="2515235" cy="1069340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1522" b="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K</w:t>
      </w:r>
      <w:r>
        <w:rPr>
          <w:rFonts w:ascii="Arial" w:hAnsi="Arial"/>
          <w:b/>
          <w:bCs/>
          <w:sz w:val="32"/>
          <w:szCs w:val="32"/>
        </w:rPr>
        <w:t>OMUNIKAT ORGANIZACYJNY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5696585</wp:posOffset>
            </wp:positionH>
            <wp:positionV relativeFrom="paragraph">
              <wp:posOffset>230505</wp:posOffset>
            </wp:positionV>
            <wp:extent cx="944880" cy="944880"/>
            <wp:effectExtent l="0" t="0" r="0" b="0"/>
            <wp:wrapNone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IGRZYSK MŁODZIEŻY SZKOLNEJ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MISTRZOSTWA KIELC W HALOWEJ PIŁCE NOŻNEJ CHŁOPCÓW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ROCZNIK 2007-2008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Uczestnicy:</w:t>
      </w:r>
      <w:r>
        <w:rPr>
          <w:rFonts w:ascii="Arial" w:hAnsi="Arial"/>
          <w:sz w:val="24"/>
          <w:szCs w:val="24"/>
        </w:rPr>
        <w:t xml:space="preserve">  SP 22 i SP 27 biorą udział w rozgrywkach od fazy finałowej</w:t>
      </w:r>
    </w:p>
    <w:tbl>
      <w:tblPr>
        <w:tblW w:w="726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90"/>
        <w:gridCol w:w="5674"/>
      </w:tblGrid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A, SP 33, SP 1, SP 15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B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25, SP 34, SP 20, SP 18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C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39, SP  NAZARET, SP 19, SP 12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D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KATOLIK, SP 9, SP 8, SP 13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E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31, SP 5, SPOŁECZNA, SP 28, SP 24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Faza półfinałowa</w:t>
      </w:r>
      <w:r>
        <w:rPr>
          <w:rFonts w:ascii="Arial" w:hAnsi="Arial"/>
          <w:sz w:val="24"/>
          <w:szCs w:val="24"/>
        </w:rPr>
        <w:t xml:space="preserve"> (termin i miejsce zostaną podane po rozegraniu fazy grupowej)</w:t>
      </w:r>
    </w:p>
    <w:tbl>
      <w:tblPr>
        <w:tblW w:w="5151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06"/>
        <w:gridCol w:w="3344"/>
      </w:tblGrid>
      <w:tr>
        <w:trPr/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F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: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I A, II B, I C, II D, I E, </w:t>
            </w:r>
          </w:p>
        </w:tc>
      </w:tr>
      <w:tr>
        <w:trPr/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G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:</w:t>
            </w: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II A, I B,II C, I D, II E, 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Faza finałowa</w:t>
      </w:r>
      <w:r>
        <w:rPr>
          <w:rFonts w:ascii="Arial" w:hAnsi="Arial"/>
          <w:sz w:val="24"/>
          <w:szCs w:val="24"/>
        </w:rPr>
        <w:t>(termin i miejsce zostaną podane po rozegraniu fazy półfinałowej)</w:t>
      </w:r>
    </w:p>
    <w:tbl>
      <w:tblPr>
        <w:tblW w:w="3744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06"/>
        <w:gridCol w:w="1937"/>
      </w:tblGrid>
      <w:tr>
        <w:trPr/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H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: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22, I F, II G</w:t>
            </w:r>
          </w:p>
        </w:tc>
      </w:tr>
      <w:tr>
        <w:trPr/>
        <w:tc>
          <w:tcPr>
            <w:tcW w:w="18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J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: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27, II F, IG</w:t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II H – II J– mecz o III miejsce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H – I J – mecz o I miejsce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Przepisy gry: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-zespół liczy max.10 zawodników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-zespół składa się z 4 zawodników w polu plus bramkarz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-czas gry 2x10 minut plus 3 min przerwy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-obowiązują jednolite koszulki i miękkie obuwie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-zmiany hokejowe w strefie zmian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-zakaz gry wślizgiem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-gradacja kar: wykluczenie 1min lub 2 min , czerwona kartka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-rzut karny z 7 metra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-rozpoczęcie  i wznowienie gry ze środka traktowane jest jak rzut wolny pośredni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-w sprawach przepisów nie ujętych w komunikacie stosuje się przepisy PZPN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-w sprawach spornych decyduje sędzia i organizator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single"/>
        </w:rPr>
      </w:pPr>
      <w:r>
        <w:rPr>
          <w:rFonts w:ascii="Arial" w:hAnsi="Arial"/>
          <w:b/>
          <w:bCs/>
          <w:sz w:val="12"/>
          <w:szCs w:val="12"/>
          <w:u w:val="singl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single"/>
        </w:rPr>
      </w:pPr>
      <w:r>
        <w:rPr>
          <w:rFonts w:ascii="Arial" w:hAnsi="Arial"/>
          <w:b/>
          <w:bCs/>
          <w:sz w:val="12"/>
          <w:szCs w:val="12"/>
          <w:u w:val="singl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none"/>
        </w:rPr>
      </w:pPr>
      <w:r>
        <w:rPr>
          <w:rFonts w:ascii="Arial" w:hAnsi="Arial"/>
          <w:b/>
          <w:bCs/>
          <w:sz w:val="12"/>
          <w:szCs w:val="12"/>
          <w:u w:val="none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>organizator rozgrywek SZS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  <w:t>Ewa Gulewicz-Tofil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LibreOffice/7.0.0.3$Windows_X86_64 LibreOffice_project/8061b3e9204bef6b321a21033174034a5e2ea88e</Application>
  <Pages>1</Pages>
  <Words>241</Words>
  <Characters>1054</Characters>
  <CharactersWithSpaces>1286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2021-10-28T18:05:50Z</dcterms:created>
  <dc:creator/>
  <dc:description/>
  <dc:language>pl-PL</dc:language>
  <cp:lastModifiedBy/>
  <dcterms:modified xsi:type="dcterms:W3CDTF">2021-11-15T18:21:15Z</dcterms:modified>
  <cp:revision>2</cp:revision>
  <dc:subject/>
  <dc:title/>
</cp:coreProperties>
</file>